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B9E9" w14:textId="77777777" w:rsidR="00816D8C" w:rsidRDefault="00816D8C" w:rsidP="00816D8C">
      <w:pPr>
        <w:spacing w:line="240" w:lineRule="auto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14:paraId="1786AE9F" w14:textId="54027169" w:rsidR="000962FF" w:rsidRPr="00816D8C" w:rsidRDefault="000962FF" w:rsidP="00816D8C">
      <w:pPr>
        <w:spacing w:line="480" w:lineRule="auto"/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Apple, Inc: </w:t>
      </w:r>
      <w:hyperlink r:id="rId6" w:tgtFrame="_blank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Apple's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294DD34D" w14:textId="487A07A5" w:rsidR="00816D8C" w:rsidRDefault="00816D8C" w:rsidP="00816D8C">
      <w:pPr>
        <w:spacing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Computer Technology Link (CTL) Corp.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: </w:t>
      </w:r>
      <w:hyperlink r:id="rId7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CTL's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0C842348" w14:textId="15C5967C" w:rsidR="00816D8C" w:rsidRDefault="00816D8C" w:rsidP="00816D8C">
      <w:pPr>
        <w:spacing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Dell Marketing, L.P.: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hyperlink r:id="rId8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Dell's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582AE0D2" w14:textId="64DAFA8A" w:rsidR="00816D8C" w:rsidRDefault="00816D8C" w:rsidP="00816D8C">
      <w:pPr>
        <w:spacing w:line="480" w:lineRule="auto"/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b/>
          <w:bCs/>
          <w:color w:val="212529"/>
          <w:shd w:val="clear" w:color="auto" w:fill="FFFFFF"/>
        </w:rPr>
        <w:t>Dynabook</w:t>
      </w:r>
      <w:proofErr w:type="spellEnd"/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Americas, Inc.: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hyperlink r:id="rId9" w:history="1">
        <w:proofErr w:type="spellStart"/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Dynabook's</w:t>
        </w:r>
        <w:proofErr w:type="spellEnd"/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 xml:space="preserve">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5CC49128" w14:textId="4812155D" w:rsidR="00816D8C" w:rsidRDefault="00816D8C" w:rsidP="00816D8C">
      <w:pPr>
        <w:spacing w:after="0" w:line="480" w:lineRule="auto"/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EMC Corporation (subsidiary of Dell):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hyperlink r:id="rId10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EMC's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50023B7D" w14:textId="468241A0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HP Inc.: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hyperlink r:id="rId11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HP's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>HP Enterprise Contract: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hyperlink r:id="rId12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Hewlett Packard Enterprise's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0E1C8366" w14:textId="7B36B54F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b/>
          <w:bCs/>
          <w:color w:val="212529"/>
          <w:shd w:val="clear" w:color="auto" w:fill="FFFFFF"/>
        </w:rPr>
        <w:t>IntelliFlash</w:t>
      </w:r>
      <w:proofErr w:type="spellEnd"/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by DDN: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"https://www.naspovaluepoint.org/portfolio/computer-equipment-peripherals-related-services-2015-2021/intelliflash-by-ddn/" </w:instrText>
      </w:r>
      <w:r>
        <w:fldChar w:fldCharType="separate"/>
      </w:r>
      <w:r>
        <w:rPr>
          <w:rStyle w:val="Hyperlink"/>
          <w:rFonts w:ascii="Segoe UI" w:hAnsi="Segoe UI" w:cs="Segoe UI"/>
          <w:color w:val="0000FE"/>
          <w:shd w:val="clear" w:color="auto" w:fill="FFFFFF"/>
        </w:rPr>
        <w:t>IntelliFlash</w:t>
      </w:r>
      <w:proofErr w:type="spellEnd"/>
      <w:r>
        <w:rPr>
          <w:rStyle w:val="Hyperlink"/>
          <w:rFonts w:ascii="Segoe UI" w:hAnsi="Segoe UI" w:cs="Segoe UI"/>
          <w:color w:val="0000FE"/>
          <w:shd w:val="clear" w:color="auto" w:fill="FFFFFF"/>
        </w:rPr>
        <w:t xml:space="preserve"> by DDN’s NASPO Computer Equipment Webpage</w:t>
      </w:r>
      <w:r>
        <w:fldChar w:fldCharType="end"/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3D2FC28D" w14:textId="3D3E90A7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International Business Machines (IBM):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hyperlink r:id="rId13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IBM's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>Lenovo, Inc.: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hyperlink r:id="rId14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Lenovo's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244031C8" w14:textId="1CD2E808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Lenovo Global Technology.:</w:t>
      </w:r>
      <w:r>
        <w:rPr>
          <w:rFonts w:ascii="Segoe UI" w:hAnsi="Segoe UI" w:cs="Segoe UI"/>
          <w:color w:val="212529"/>
          <w:shd w:val="clear" w:color="auto" w:fill="FFFFFF"/>
        </w:rPr>
        <w:t>  </w:t>
      </w:r>
      <w:hyperlink r:id="rId15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 xml:space="preserve">Lenovo </w:t>
        </w:r>
        <w:proofErr w:type="spellStart"/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Global's</w:t>
        </w:r>
        <w:proofErr w:type="spellEnd"/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 xml:space="preserve">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621C29CF" w14:textId="1599441E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Microsoft: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hyperlink r:id="rId16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Microsoft's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33D6FD61" w14:textId="7CF59759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NetApp, Inc.: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hyperlink r:id="rId17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NetApp's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74BC31AE" w14:textId="67794D95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Oracle America, Inc:</w:t>
      </w: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</w:t>
      </w:r>
      <w:hyperlink r:id="rId18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Oracle’s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</w:p>
    <w:p w14:paraId="33A23AAD" w14:textId="21F852C1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Panasonic: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hyperlink r:id="rId19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Panasonic's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4E8B744E" w14:textId="7A130232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b/>
          <w:bCs/>
          <w:color w:val="212529"/>
          <w:shd w:val="clear" w:color="auto" w:fill="FFFFFF"/>
        </w:rPr>
        <w:t>PureStorage</w:t>
      </w:r>
      <w:proofErr w:type="spellEnd"/>
      <w:r>
        <w:rPr>
          <w:rFonts w:ascii="Segoe UI" w:hAnsi="Segoe UI" w:cs="Segoe UI"/>
          <w:b/>
          <w:bCs/>
          <w:color w:val="212529"/>
          <w:shd w:val="clear" w:color="auto" w:fill="FFFFFF"/>
        </w:rPr>
        <w:t>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hyperlink r:id="rId20" w:history="1"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Pure Storage's NASPO Computer Equipment Webpage</w:t>
        </w:r>
      </w:hyperlink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464836CB" w14:textId="3462EEAD" w:rsid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  <w:proofErr w:type="spellStart"/>
      <w:r>
        <w:rPr>
          <w:rFonts w:ascii="Segoe UI" w:hAnsi="Segoe UI" w:cs="Segoe UI"/>
          <w:b/>
          <w:bCs/>
          <w:color w:val="212529"/>
          <w:shd w:val="clear" w:color="auto" w:fill="FFFFFF"/>
        </w:rPr>
        <w:t>Transource</w:t>
      </w:r>
      <w:proofErr w:type="spellEnd"/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 Service Corporation:</w:t>
      </w:r>
      <w:r>
        <w:rPr>
          <w:rFonts w:ascii="Segoe UI" w:hAnsi="Segoe UI" w:cs="Segoe UI"/>
          <w:color w:val="212529"/>
          <w:shd w:val="clear" w:color="auto" w:fill="FFFFFF"/>
        </w:rPr>
        <w:t> 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hyperlink r:id="rId21" w:history="1">
        <w:proofErr w:type="spellStart"/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>Transource's</w:t>
        </w:r>
        <w:proofErr w:type="spellEnd"/>
        <w:r>
          <w:rPr>
            <w:rStyle w:val="Hyperlink"/>
            <w:rFonts w:ascii="Segoe UI" w:hAnsi="Segoe UI" w:cs="Segoe UI"/>
            <w:color w:val="0000FE"/>
            <w:shd w:val="clear" w:color="auto" w:fill="FFFFFF"/>
          </w:rPr>
          <w:t xml:space="preserve"> NASPO Computer Equipment Webpage</w:t>
        </w:r>
      </w:hyperlink>
    </w:p>
    <w:p w14:paraId="07C22337" w14:textId="77777777" w:rsidR="00816D8C" w:rsidRPr="00816D8C" w:rsidRDefault="00816D8C" w:rsidP="00816D8C">
      <w:pPr>
        <w:spacing w:after="0" w:line="480" w:lineRule="auto"/>
        <w:rPr>
          <w:rFonts w:ascii="Segoe UI" w:hAnsi="Segoe UI" w:cs="Segoe UI"/>
          <w:color w:val="212529"/>
          <w:shd w:val="clear" w:color="auto" w:fill="FFFFFF"/>
        </w:rPr>
      </w:pPr>
    </w:p>
    <w:sectPr w:rsidR="00816D8C" w:rsidRPr="00816D8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A64A" w14:textId="77777777" w:rsidR="000962FF" w:rsidRDefault="000962FF" w:rsidP="000962FF">
      <w:pPr>
        <w:spacing w:after="0" w:line="240" w:lineRule="auto"/>
      </w:pPr>
      <w:r>
        <w:separator/>
      </w:r>
    </w:p>
  </w:endnote>
  <w:endnote w:type="continuationSeparator" w:id="0">
    <w:p w14:paraId="5DE2A4E5" w14:textId="77777777" w:rsidR="000962FF" w:rsidRDefault="000962FF" w:rsidP="0009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C6A0" w14:textId="77777777" w:rsidR="000962FF" w:rsidRDefault="000962FF" w:rsidP="000962FF">
      <w:pPr>
        <w:spacing w:after="0" w:line="240" w:lineRule="auto"/>
      </w:pPr>
      <w:r>
        <w:separator/>
      </w:r>
    </w:p>
  </w:footnote>
  <w:footnote w:type="continuationSeparator" w:id="0">
    <w:p w14:paraId="38F9B576" w14:textId="77777777" w:rsidR="000962FF" w:rsidRDefault="000962FF" w:rsidP="00096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D14D" w14:textId="77777777" w:rsidR="000962FF" w:rsidRDefault="000962FF" w:rsidP="000962FF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>
      <w:rPr>
        <w:rFonts w:cstheme="minorHAnsi"/>
        <w:b/>
        <w:bCs/>
      </w:rPr>
      <w:t>Computer Equipment</w:t>
    </w:r>
  </w:p>
  <w:p w14:paraId="79A95B13" w14:textId="77777777" w:rsidR="000962FF" w:rsidRPr="00D076DC" w:rsidRDefault="000962FF" w:rsidP="000962FF">
    <w:pPr>
      <w:pStyle w:val="Header"/>
      <w:tabs>
        <w:tab w:val="clear" w:pos="4680"/>
        <w:tab w:val="clear" w:pos="9360"/>
        <w:tab w:val="left" w:pos="4216"/>
      </w:tabs>
      <w:jc w:val="center"/>
      <w:rPr>
        <w:rFonts w:cstheme="minorHAnsi"/>
        <w:b/>
        <w:bCs/>
      </w:rPr>
    </w:pPr>
    <w:r>
      <w:rPr>
        <w:rFonts w:cstheme="minorHAnsi"/>
        <w:b/>
        <w:bCs/>
      </w:rPr>
      <w:t xml:space="preserve">Contract No.: </w:t>
    </w:r>
    <w:r w:rsidRPr="00D076DC">
      <w:rPr>
        <w:rFonts w:cstheme="minorHAnsi"/>
        <w:b/>
        <w:bCs/>
      </w:rPr>
      <w:t xml:space="preserve"> 0</w:t>
    </w:r>
    <w:r>
      <w:rPr>
        <w:rFonts w:cstheme="minorHAnsi"/>
        <w:b/>
        <w:bCs/>
      </w:rPr>
      <w:t>5815</w:t>
    </w:r>
  </w:p>
  <w:p w14:paraId="4BF82D88" w14:textId="557C22BD" w:rsidR="000962FF" w:rsidRDefault="000962FF">
    <w:pPr>
      <w:pStyle w:val="Header"/>
    </w:pPr>
    <w:r>
      <w:rPr>
        <w:rFonts w:cstheme="minorHAnsi"/>
        <w:b/>
        <w:bCs/>
      </w:rPr>
      <w:tab/>
      <w:t>Websites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3E"/>
    <w:rsid w:val="000962FF"/>
    <w:rsid w:val="002A543E"/>
    <w:rsid w:val="00816D8C"/>
    <w:rsid w:val="00912265"/>
    <w:rsid w:val="00993B1A"/>
    <w:rsid w:val="00C25474"/>
    <w:rsid w:val="00E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A07E"/>
  <w15:chartTrackingRefBased/>
  <w15:docId w15:val="{026E9A84-B708-4049-8E59-A2E7B55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4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543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2FF"/>
  </w:style>
  <w:style w:type="paragraph" w:styleId="Footer">
    <w:name w:val="footer"/>
    <w:basedOn w:val="Normal"/>
    <w:link w:val="FooterChar"/>
    <w:uiPriority w:val="99"/>
    <w:unhideWhenUsed/>
    <w:rsid w:val="00096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povaluepoint.org/portfolio/computer-equipment-peripherals-related-services-2015-2021/dell-marketing-lp/" TargetMode="External"/><Relationship Id="rId13" Type="http://schemas.openxmlformats.org/officeDocument/2006/relationships/hyperlink" Target="https://www.naspovaluepoint.org/portfolio/computer-equipment-peripherals-related-services-2015-2021/ibm-corporation/" TargetMode="External"/><Relationship Id="rId18" Type="http://schemas.openxmlformats.org/officeDocument/2006/relationships/hyperlink" Target="https://www.naspovaluepoint.org/portfolio/computer-equipment-peripherals-related-services-2015-2021/oracle-america-in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aspovaluepoint.org/portfolio/computer-equipment-peripherals-related-services-2015-2021/transource/" TargetMode="External"/><Relationship Id="rId7" Type="http://schemas.openxmlformats.org/officeDocument/2006/relationships/hyperlink" Target="https://www.naspovaluepoint.org/portfolio/computer-equipment-peripherals-related-services-2015-2021/ctl-computers/" TargetMode="External"/><Relationship Id="rId12" Type="http://schemas.openxmlformats.org/officeDocument/2006/relationships/hyperlink" Target="https://www.naspovaluepoint.org/portfolio/computer-equipment-peripherals-related-services-2015-2021/hewlett-packard-enterprise/" TargetMode="External"/><Relationship Id="rId17" Type="http://schemas.openxmlformats.org/officeDocument/2006/relationships/hyperlink" Target="https://www.naspovaluepoint.org/portfolio/computer-equipment-peripherals-related-services-2015-2021/netap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aspovaluepoint.org/portfolio/computer-equipment-peripherals-related-services-2015-2021/microsoft/" TargetMode="External"/><Relationship Id="rId20" Type="http://schemas.openxmlformats.org/officeDocument/2006/relationships/hyperlink" Target="https://www.naspovaluepoint.org/portfolio/computer-equipment-peripherals-related-services-2015-2021/pure-storag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pple.com/education/purchase/contracts/states/wsca-2015.html" TargetMode="External"/><Relationship Id="rId11" Type="http://schemas.openxmlformats.org/officeDocument/2006/relationships/hyperlink" Target="https://www.naspovaluepoint.org/portfolio/computer-equipment-peripherals-related-services-2015-2021/hp-inc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naspovaluepoint.org/portfolio/computer-equipment-peripherals-related-services-2015-2021/lenovo-global-technolog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aspovaluepoint.org/portfolio/computer-equipment-peripherals-related-services-2015-2021/emc/" TargetMode="External"/><Relationship Id="rId19" Type="http://schemas.openxmlformats.org/officeDocument/2006/relationships/hyperlink" Target="https://www.naspovaluepoint.org/portfolio/computer-equipment-peripherals-related-services-2015-2021/panasonic-connect-north-americ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aspovaluepoint.org/portfolio/computer-equipment-peripherals-related-services-2015-2021/dynabook-americas-inc-formerly-toshiba-america-client-solutions-inc/" TargetMode="External"/><Relationship Id="rId14" Type="http://schemas.openxmlformats.org/officeDocument/2006/relationships/hyperlink" Target="https://www.naspovaluepoint.org/portfolio/computer-equipment-peripherals-related-services-2015-2021/lenovo-united-states-inc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Berkhoudt, Katie (DES)</dc:creator>
  <cp:keywords/>
  <dc:description/>
  <cp:lastModifiedBy>Berkhoudt, Katie (DES)</cp:lastModifiedBy>
  <cp:revision>1</cp:revision>
  <dcterms:created xsi:type="dcterms:W3CDTF">2023-05-06T21:54:00Z</dcterms:created>
  <dcterms:modified xsi:type="dcterms:W3CDTF">2023-05-06T22:34:00Z</dcterms:modified>
</cp:coreProperties>
</file>